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0A9C" w14:textId="534A35A5" w:rsidR="001E6B73" w:rsidRPr="00C2233F" w:rsidRDefault="001E6B73" w:rsidP="001E6B73">
      <w:pPr>
        <w:shd w:val="clear" w:color="auto" w:fill="FFFFFF"/>
        <w:spacing w:after="0" w:line="240" w:lineRule="auto"/>
        <w:jc w:val="center"/>
        <w:rPr>
          <w:b/>
          <w:color w:val="262626"/>
          <w:sz w:val="28"/>
          <w:szCs w:val="28"/>
        </w:rPr>
      </w:pPr>
      <w:r w:rsidRPr="00C2233F">
        <w:rPr>
          <w:b/>
          <w:color w:val="262626"/>
          <w:sz w:val="28"/>
          <w:szCs w:val="28"/>
        </w:rPr>
        <w:t xml:space="preserve">PROPOSTA </w:t>
      </w:r>
      <w:r w:rsidR="00632EFB" w:rsidRPr="00C2233F">
        <w:rPr>
          <w:b/>
          <w:color w:val="262626"/>
          <w:sz w:val="28"/>
          <w:szCs w:val="28"/>
        </w:rPr>
        <w:t>FORMATIVA</w:t>
      </w:r>
    </w:p>
    <w:p w14:paraId="5198D551" w14:textId="66F95E82" w:rsidR="001E6B73" w:rsidRPr="00C2233F" w:rsidRDefault="00C2233F" w:rsidP="00C2233F">
      <w:pPr>
        <w:shd w:val="clear" w:color="auto" w:fill="FFFFFF"/>
        <w:spacing w:after="0" w:line="240" w:lineRule="auto"/>
        <w:jc w:val="center"/>
        <w:rPr>
          <w:b/>
          <w:color w:val="262626"/>
          <w:sz w:val="28"/>
          <w:szCs w:val="28"/>
        </w:rPr>
      </w:pPr>
      <w:r w:rsidRPr="00C2233F">
        <w:rPr>
          <w:b/>
          <w:color w:val="262626"/>
          <w:sz w:val="28"/>
          <w:szCs w:val="28"/>
        </w:rPr>
        <w:t xml:space="preserve">SULL’INCLUSIONE DEGLI STUDENTI </w:t>
      </w:r>
      <w:r w:rsidRPr="00604B60">
        <w:rPr>
          <w:b/>
          <w:i/>
          <w:iCs/>
          <w:color w:val="262626"/>
          <w:sz w:val="28"/>
          <w:szCs w:val="28"/>
        </w:rPr>
        <w:t>NAI</w:t>
      </w:r>
      <w:r w:rsidR="0086699C">
        <w:rPr>
          <w:b/>
          <w:i/>
          <w:iCs/>
          <w:color w:val="262626"/>
          <w:sz w:val="28"/>
          <w:szCs w:val="28"/>
        </w:rPr>
        <w:t xml:space="preserve"> </w:t>
      </w:r>
      <w:r w:rsidR="0086699C" w:rsidRPr="0086699C">
        <w:rPr>
          <w:b/>
          <w:color w:val="262626"/>
          <w:sz w:val="28"/>
          <w:szCs w:val="28"/>
        </w:rPr>
        <w:t>(</w:t>
      </w:r>
      <w:proofErr w:type="spellStart"/>
      <w:r w:rsidR="0086699C">
        <w:rPr>
          <w:b/>
          <w:color w:val="262626"/>
          <w:sz w:val="28"/>
          <w:szCs w:val="28"/>
        </w:rPr>
        <w:t>N</w:t>
      </w:r>
      <w:r w:rsidR="002A1093">
        <w:rPr>
          <w:b/>
          <w:color w:val="262626"/>
          <w:sz w:val="28"/>
          <w:szCs w:val="28"/>
        </w:rPr>
        <w:t>eo</w:t>
      </w:r>
      <w:r w:rsidR="0086699C">
        <w:rPr>
          <w:b/>
          <w:color w:val="262626"/>
          <w:sz w:val="28"/>
          <w:szCs w:val="28"/>
        </w:rPr>
        <w:t>Arrivati</w:t>
      </w:r>
      <w:proofErr w:type="spellEnd"/>
      <w:r w:rsidR="0086699C">
        <w:rPr>
          <w:b/>
          <w:color w:val="262626"/>
          <w:sz w:val="28"/>
          <w:szCs w:val="28"/>
        </w:rPr>
        <w:t xml:space="preserve"> in Italia</w:t>
      </w:r>
      <w:r w:rsidR="00AB502B">
        <w:rPr>
          <w:b/>
          <w:color w:val="262626"/>
          <w:sz w:val="28"/>
          <w:szCs w:val="28"/>
        </w:rPr>
        <w:t>)</w:t>
      </w:r>
    </w:p>
    <w:p w14:paraId="6F3C6BAD" w14:textId="07017E7A" w:rsidR="001E6B73" w:rsidRPr="00C2233F" w:rsidRDefault="001E6B73" w:rsidP="00C2233F">
      <w:pPr>
        <w:shd w:val="clear" w:color="auto" w:fill="FFFFFF"/>
        <w:spacing w:after="0" w:line="240" w:lineRule="auto"/>
        <w:jc w:val="center"/>
        <w:rPr>
          <w:b/>
          <w:color w:val="262626"/>
          <w:sz w:val="28"/>
          <w:szCs w:val="28"/>
        </w:rPr>
      </w:pPr>
      <w:proofErr w:type="spellStart"/>
      <w:r w:rsidRPr="00C2233F">
        <w:rPr>
          <w:b/>
          <w:color w:val="262626"/>
          <w:sz w:val="28"/>
          <w:szCs w:val="28"/>
        </w:rPr>
        <w:t>a.s.</w:t>
      </w:r>
      <w:proofErr w:type="spellEnd"/>
      <w:r w:rsidRPr="00C2233F">
        <w:rPr>
          <w:b/>
          <w:color w:val="262626"/>
          <w:sz w:val="28"/>
          <w:szCs w:val="28"/>
        </w:rPr>
        <w:t xml:space="preserve"> 2021-2022</w:t>
      </w:r>
    </w:p>
    <w:p w14:paraId="7BFBB139" w14:textId="5F5DC2D8" w:rsidR="001E6B73" w:rsidRPr="00C2233F" w:rsidRDefault="001E6B73" w:rsidP="00C2233F">
      <w:pPr>
        <w:shd w:val="clear" w:color="auto" w:fill="FFFFFF"/>
        <w:spacing w:after="0" w:line="240" w:lineRule="auto"/>
        <w:jc w:val="center"/>
        <w:rPr>
          <w:b/>
          <w:color w:val="262626"/>
          <w:sz w:val="28"/>
          <w:szCs w:val="28"/>
        </w:rPr>
      </w:pPr>
      <w:r w:rsidRPr="00C2233F">
        <w:rPr>
          <w:b/>
          <w:color w:val="262626"/>
          <w:sz w:val="28"/>
          <w:szCs w:val="28"/>
        </w:rPr>
        <w:t>Periodo di svolgimento: entro maggio 2022</w:t>
      </w:r>
    </w:p>
    <w:p w14:paraId="01CACEC6" w14:textId="77777777" w:rsidR="001E6B73" w:rsidRPr="001E57F6" w:rsidRDefault="001E6B73" w:rsidP="001E6B73">
      <w:pPr>
        <w:shd w:val="clear" w:color="auto" w:fill="FFFFFF"/>
        <w:spacing w:after="0" w:line="240" w:lineRule="auto"/>
        <w:rPr>
          <w:color w:val="262626"/>
        </w:rPr>
      </w:pPr>
    </w:p>
    <w:p w14:paraId="0A889D62" w14:textId="7896E10A" w:rsidR="001A21A0" w:rsidRPr="0031075A" w:rsidRDefault="001E6B73" w:rsidP="0031075A">
      <w:pPr>
        <w:spacing w:after="0" w:line="240" w:lineRule="auto"/>
        <w:jc w:val="both"/>
        <w:rPr>
          <w:color w:val="262626"/>
        </w:rPr>
      </w:pPr>
      <w:r w:rsidRPr="001E57F6">
        <w:rPr>
          <w:color w:val="262626"/>
        </w:rPr>
        <w:t xml:space="preserve">Il presente progetto </w:t>
      </w:r>
      <w:r w:rsidR="0031075A">
        <w:rPr>
          <w:color w:val="262626"/>
        </w:rPr>
        <w:t xml:space="preserve">è </w:t>
      </w:r>
      <w:r w:rsidR="001A21A0">
        <w:rPr>
          <w:color w:val="262626"/>
        </w:rPr>
        <w:t xml:space="preserve">legato al documento del 2014 </w:t>
      </w:r>
      <w:r w:rsidR="006E563F">
        <w:rPr>
          <w:color w:val="262626"/>
        </w:rPr>
        <w:t>“</w:t>
      </w:r>
      <w:r w:rsidR="00FD1D10" w:rsidRPr="0031075A">
        <w:rPr>
          <w:color w:val="262626"/>
        </w:rPr>
        <w:t>Linee guida</w:t>
      </w:r>
      <w:r w:rsidR="00737A53" w:rsidRPr="0031075A">
        <w:rPr>
          <w:color w:val="262626"/>
        </w:rPr>
        <w:t xml:space="preserve"> </w:t>
      </w:r>
      <w:r w:rsidR="006E563F" w:rsidRPr="0031075A">
        <w:rPr>
          <w:color w:val="262626"/>
        </w:rPr>
        <w:t>per l’accoglienza e l’integrazione degli alunni stranieri”</w:t>
      </w:r>
      <w:r w:rsidR="006E563F">
        <w:rPr>
          <w:color w:val="262626"/>
        </w:rPr>
        <w:t xml:space="preserve"> </w:t>
      </w:r>
      <w:r w:rsidR="00D90652">
        <w:rPr>
          <w:color w:val="262626"/>
        </w:rPr>
        <w:t xml:space="preserve">e </w:t>
      </w:r>
      <w:r w:rsidR="00737A53" w:rsidRPr="0031075A">
        <w:rPr>
          <w:color w:val="262626"/>
        </w:rPr>
        <w:t>quali sono le modalità di inserimento degli alunni NAI all’interno del sistema scolastico italiano</w:t>
      </w:r>
      <w:r w:rsidR="00D90652" w:rsidRPr="0031075A">
        <w:rPr>
          <w:color w:val="262626"/>
        </w:rPr>
        <w:t>.</w:t>
      </w:r>
      <w:r w:rsidR="001A21A0" w:rsidRPr="0031075A">
        <w:rPr>
          <w:color w:val="262626"/>
        </w:rPr>
        <w:t xml:space="preserve"> </w:t>
      </w:r>
    </w:p>
    <w:p w14:paraId="5C6B272B" w14:textId="68403EC2" w:rsidR="001E6B73" w:rsidRPr="001E57F6" w:rsidRDefault="00AB502B" w:rsidP="001E6B73">
      <w:pPr>
        <w:shd w:val="clear" w:color="auto" w:fill="FFFFFF"/>
        <w:spacing w:after="0" w:line="240" w:lineRule="auto"/>
        <w:jc w:val="both"/>
        <w:rPr>
          <w:b/>
          <w:color w:val="262626"/>
        </w:rPr>
      </w:pPr>
      <w:r>
        <w:rPr>
          <w:color w:val="262626"/>
        </w:rPr>
        <w:t xml:space="preserve"> </w:t>
      </w:r>
      <w:r w:rsidR="00F432FA">
        <w:rPr>
          <w:color w:val="262626"/>
        </w:rPr>
        <w:t xml:space="preserve">La proposta formativa </w:t>
      </w:r>
      <w:r w:rsidR="004C4E08">
        <w:rPr>
          <w:color w:val="262626"/>
        </w:rPr>
        <w:t xml:space="preserve">è erogata interamente a distanza e </w:t>
      </w:r>
      <w:r w:rsidR="001E6B73" w:rsidRPr="001E57F6">
        <w:rPr>
          <w:color w:val="262626"/>
        </w:rPr>
        <w:t>si articola in 2 fasi:</w:t>
      </w:r>
      <w:r w:rsidR="001E6B73" w:rsidRPr="001E57F6">
        <w:rPr>
          <w:b/>
          <w:color w:val="262626"/>
        </w:rPr>
        <w:t> </w:t>
      </w:r>
    </w:p>
    <w:p w14:paraId="15CA8108" w14:textId="77777777" w:rsidR="001E6B73" w:rsidRPr="001E57F6" w:rsidRDefault="001E6B73" w:rsidP="001E6B73">
      <w:pPr>
        <w:numPr>
          <w:ilvl w:val="0"/>
          <w:numId w:val="3"/>
        </w:numPr>
        <w:pBdr>
          <w:top w:val="nil"/>
          <w:left w:val="nil"/>
          <w:bottom w:val="nil"/>
          <w:right w:val="nil"/>
          <w:between w:val="nil"/>
        </w:pBdr>
        <w:shd w:val="clear" w:color="auto" w:fill="FFFFFF"/>
        <w:spacing w:after="0" w:line="240" w:lineRule="auto"/>
        <w:jc w:val="both"/>
        <w:rPr>
          <w:rFonts w:ascii="Constantia" w:eastAsia="Constantia" w:hAnsi="Constantia" w:cs="Constantia"/>
          <w:color w:val="262626"/>
        </w:rPr>
      </w:pPr>
      <w:r w:rsidRPr="001E57F6">
        <w:rPr>
          <w:b/>
          <w:color w:val="262626"/>
          <w:u w:val="single"/>
        </w:rPr>
        <w:t>fase A</w:t>
      </w:r>
      <w:r w:rsidRPr="001E57F6">
        <w:rPr>
          <w:color w:val="262626"/>
        </w:rPr>
        <w:t xml:space="preserve"> Riferimenti normativi e riflessioni pedagogico-didattiche sulle metodologie didattiche inclusive, laboratoriali e multimediali, con l’uso delle tecnologie a supporto della didattica. </w:t>
      </w:r>
    </w:p>
    <w:p w14:paraId="14C4C34F" w14:textId="4AB51AB8" w:rsidR="001E6B73" w:rsidRPr="001E57F6" w:rsidRDefault="001E6B73" w:rsidP="001E6B73">
      <w:pPr>
        <w:numPr>
          <w:ilvl w:val="0"/>
          <w:numId w:val="3"/>
        </w:numPr>
        <w:pBdr>
          <w:top w:val="nil"/>
          <w:left w:val="nil"/>
          <w:bottom w:val="nil"/>
          <w:right w:val="nil"/>
          <w:between w:val="nil"/>
        </w:pBdr>
        <w:shd w:val="clear" w:color="auto" w:fill="FFFFFF"/>
        <w:spacing w:after="0" w:line="240" w:lineRule="auto"/>
        <w:jc w:val="both"/>
        <w:rPr>
          <w:rFonts w:ascii="Constantia" w:eastAsia="Constantia" w:hAnsi="Constantia" w:cs="Constantia"/>
          <w:color w:val="262626"/>
        </w:rPr>
      </w:pPr>
      <w:r w:rsidRPr="001E57F6">
        <w:rPr>
          <w:b/>
          <w:color w:val="262626"/>
          <w:u w:val="single"/>
        </w:rPr>
        <w:t xml:space="preserve">fase </w:t>
      </w:r>
      <w:r w:rsidR="000A3670" w:rsidRPr="001E57F6">
        <w:rPr>
          <w:b/>
          <w:color w:val="262626"/>
          <w:u w:val="single"/>
        </w:rPr>
        <w:t>B</w:t>
      </w:r>
      <w:r w:rsidR="000A3670" w:rsidRPr="001E57F6">
        <w:rPr>
          <w:color w:val="262626"/>
        </w:rPr>
        <w:t xml:space="preserve"> </w:t>
      </w:r>
      <w:r w:rsidR="008279CE">
        <w:rPr>
          <w:color w:val="262626"/>
        </w:rPr>
        <w:t>Progettare p</w:t>
      </w:r>
      <w:r w:rsidR="000D5BB4">
        <w:rPr>
          <w:color w:val="262626"/>
        </w:rPr>
        <w:t xml:space="preserve">ossibili strategie </w:t>
      </w:r>
      <w:r w:rsidRPr="001E57F6">
        <w:rPr>
          <w:color w:val="262626"/>
        </w:rPr>
        <w:t>di azioni didattiche inclusive finalizzate all’apprendimento dell’italiano come L2</w:t>
      </w:r>
      <w:r w:rsidR="00837B7E">
        <w:rPr>
          <w:color w:val="262626"/>
        </w:rPr>
        <w:t xml:space="preserve"> e rimodulazione dei curricoli scolastici</w:t>
      </w:r>
      <w:r w:rsidR="00E32212">
        <w:rPr>
          <w:color w:val="262626"/>
        </w:rPr>
        <w:t>.</w:t>
      </w:r>
    </w:p>
    <w:p w14:paraId="5B857867" w14:textId="77777777" w:rsidR="001E6B73" w:rsidRPr="001E57F6" w:rsidRDefault="001E6B73" w:rsidP="001E6B73">
      <w:pPr>
        <w:shd w:val="clear" w:color="auto" w:fill="FFFFFF"/>
        <w:spacing w:after="0" w:line="240" w:lineRule="auto"/>
        <w:jc w:val="both"/>
        <w:rPr>
          <w:b/>
          <w:color w:val="262626"/>
          <w:sz w:val="10"/>
          <w:szCs w:val="10"/>
        </w:rPr>
      </w:pPr>
    </w:p>
    <w:p w14:paraId="2A68E4EE" w14:textId="77777777" w:rsidR="001E6B73" w:rsidRPr="001E57F6" w:rsidRDefault="001E6B73" w:rsidP="001E6B73">
      <w:pPr>
        <w:spacing w:after="0" w:line="240" w:lineRule="auto"/>
        <w:jc w:val="both"/>
        <w:rPr>
          <w:color w:val="262626"/>
        </w:rPr>
      </w:pPr>
      <w:r w:rsidRPr="001E57F6">
        <w:rPr>
          <w:b/>
          <w:color w:val="262626"/>
        </w:rPr>
        <w:t>STRUTTURA del CORSO</w:t>
      </w:r>
      <w:r w:rsidRPr="001E57F6">
        <w:rPr>
          <w:color w:val="262626"/>
        </w:rPr>
        <w:t xml:space="preserve">: 25 ore a distanza con utilizzo di Classroom o WeSchool e articolate come segue </w:t>
      </w:r>
    </w:p>
    <w:p w14:paraId="15234C50" w14:textId="77777777" w:rsidR="001E6B73" w:rsidRPr="001E57F6" w:rsidRDefault="001E6B73" w:rsidP="001E6B73">
      <w:pPr>
        <w:spacing w:after="0" w:line="240" w:lineRule="auto"/>
        <w:jc w:val="both"/>
        <w:rPr>
          <w:color w:val="262626"/>
        </w:rPr>
      </w:pPr>
      <w:bookmarkStart w:id="0" w:name="_heading=h.gjdgxs" w:colFirst="0" w:colLast="0"/>
      <w:bookmarkEnd w:id="0"/>
      <w:r w:rsidRPr="001E57F6">
        <w:rPr>
          <w:color w:val="262626"/>
        </w:rPr>
        <w:t xml:space="preserve">➔ 10 ore di formazione (4 sessioni sincrone di 2 ore e 30 minuti) </w:t>
      </w:r>
    </w:p>
    <w:p w14:paraId="06336857" w14:textId="77777777" w:rsidR="001E6B73" w:rsidRPr="001E57F6" w:rsidRDefault="001E6B73" w:rsidP="001E6B73">
      <w:pPr>
        <w:spacing w:after="0" w:line="240" w:lineRule="auto"/>
        <w:jc w:val="both"/>
        <w:rPr>
          <w:color w:val="262626"/>
        </w:rPr>
      </w:pPr>
      <w:r w:rsidRPr="001E57F6">
        <w:rPr>
          <w:color w:val="262626"/>
        </w:rPr>
        <w:t xml:space="preserve">➔ 5 ore di riflessione individuale/di gruppo, pratica e documentazione (asincrone); </w:t>
      </w:r>
    </w:p>
    <w:p w14:paraId="7D368BD2" w14:textId="77777777" w:rsidR="001E6B73" w:rsidRPr="001E57F6" w:rsidRDefault="001E6B73" w:rsidP="001E6B73">
      <w:pPr>
        <w:spacing w:after="0" w:line="240" w:lineRule="auto"/>
        <w:jc w:val="both"/>
        <w:rPr>
          <w:color w:val="262626"/>
        </w:rPr>
      </w:pPr>
      <w:r w:rsidRPr="001E57F6">
        <w:rPr>
          <w:color w:val="262626"/>
        </w:rPr>
        <w:t>➔ 10 ore di attività laboratoriale per la progettazione e realizzazione di un’azione didattica e metodologica inclusiva da attuare nella propria scuola.</w:t>
      </w:r>
    </w:p>
    <w:p w14:paraId="35596F43" w14:textId="77777777" w:rsidR="001E6B73" w:rsidRPr="001E57F6" w:rsidRDefault="001E6B73" w:rsidP="001E6B73">
      <w:pPr>
        <w:shd w:val="clear" w:color="auto" w:fill="FFFFFF"/>
        <w:spacing w:after="0" w:line="240" w:lineRule="auto"/>
        <w:rPr>
          <w:color w:val="262626"/>
          <w:sz w:val="14"/>
          <w:szCs w:val="14"/>
        </w:rPr>
      </w:pPr>
    </w:p>
    <w:p w14:paraId="5151AD41" w14:textId="77777777" w:rsidR="00CA5A79" w:rsidRPr="001E57F6" w:rsidRDefault="00CA5A79" w:rsidP="00741143">
      <w:pPr>
        <w:autoSpaceDE w:val="0"/>
        <w:autoSpaceDN w:val="0"/>
        <w:adjustRightInd w:val="0"/>
        <w:spacing w:after="0" w:line="240" w:lineRule="auto"/>
        <w:jc w:val="both"/>
        <w:rPr>
          <w:rFonts w:eastAsia="Times New Roman" w:cstheme="minorHAnsi"/>
          <w:color w:val="000000"/>
          <w:lang w:eastAsia="it-IT"/>
        </w:rPr>
      </w:pPr>
      <w:r w:rsidRPr="001E57F6">
        <w:rPr>
          <w:rFonts w:eastAsia="Times New Roman" w:cstheme="minorHAnsi"/>
          <w:color w:val="000000"/>
          <w:lang w:eastAsia="it-IT"/>
        </w:rPr>
        <w:t xml:space="preserve">Il Corso di formazione si propone di: </w:t>
      </w:r>
    </w:p>
    <w:p w14:paraId="059403F2" w14:textId="77777777" w:rsidR="00CA5A79" w:rsidRPr="001E57F6" w:rsidRDefault="00CA5A79" w:rsidP="00741143">
      <w:pPr>
        <w:autoSpaceDE w:val="0"/>
        <w:autoSpaceDN w:val="0"/>
        <w:adjustRightInd w:val="0"/>
        <w:spacing w:after="0" w:line="240" w:lineRule="auto"/>
        <w:jc w:val="both"/>
        <w:rPr>
          <w:rFonts w:eastAsia="Times New Roman" w:cstheme="minorHAnsi"/>
          <w:color w:val="000000"/>
          <w:lang w:eastAsia="it-IT"/>
        </w:rPr>
      </w:pPr>
      <w:r w:rsidRPr="001E57F6">
        <w:rPr>
          <w:rFonts w:eastAsia="Times New Roman" w:cstheme="minorHAnsi"/>
          <w:color w:val="000000"/>
          <w:lang w:eastAsia="it-IT"/>
        </w:rPr>
        <w:t>− definire pratiche condivise in tema di accoglienza degli alunni stranieri;</w:t>
      </w:r>
    </w:p>
    <w:p w14:paraId="2589BDAA" w14:textId="77777777" w:rsidR="00CA5A79" w:rsidRPr="001E57F6" w:rsidRDefault="00CA5A79" w:rsidP="00741143">
      <w:pPr>
        <w:autoSpaceDE w:val="0"/>
        <w:autoSpaceDN w:val="0"/>
        <w:adjustRightInd w:val="0"/>
        <w:spacing w:after="0" w:line="240" w:lineRule="auto"/>
        <w:jc w:val="both"/>
        <w:rPr>
          <w:rFonts w:eastAsia="Times New Roman" w:cstheme="minorHAnsi"/>
          <w:color w:val="000000"/>
          <w:lang w:eastAsia="it-IT"/>
        </w:rPr>
      </w:pPr>
      <w:r w:rsidRPr="001E57F6">
        <w:rPr>
          <w:rFonts w:eastAsia="Times New Roman" w:cstheme="minorHAnsi"/>
          <w:color w:val="000000"/>
          <w:lang w:eastAsia="it-IT"/>
        </w:rPr>
        <w:t xml:space="preserve"> − facilitare l’ingresso di ragazzi di altre nazionalità nel sistema scolastico e sociale; </w:t>
      </w:r>
    </w:p>
    <w:p w14:paraId="34EA50D8" w14:textId="1C2C2D69" w:rsidR="00CA5A79" w:rsidRPr="001E57F6" w:rsidRDefault="00CA5A79" w:rsidP="00741143">
      <w:pPr>
        <w:autoSpaceDE w:val="0"/>
        <w:autoSpaceDN w:val="0"/>
        <w:adjustRightInd w:val="0"/>
        <w:spacing w:after="0" w:line="240" w:lineRule="auto"/>
        <w:jc w:val="both"/>
        <w:rPr>
          <w:rFonts w:eastAsia="Times New Roman" w:cstheme="minorHAnsi"/>
          <w:color w:val="000000"/>
          <w:lang w:eastAsia="it-IT"/>
        </w:rPr>
      </w:pPr>
      <w:r w:rsidRPr="001E57F6">
        <w:rPr>
          <w:rFonts w:eastAsia="Times New Roman" w:cstheme="minorHAnsi"/>
          <w:color w:val="000000"/>
          <w:lang w:eastAsia="it-IT"/>
        </w:rPr>
        <w:t xml:space="preserve">− favorire un clima di accoglienza e di attenzione alle relazioni che prevenga e rimuova eventuali ostacoli alla piena integrazione. </w:t>
      </w:r>
    </w:p>
    <w:p w14:paraId="65D6DECC" w14:textId="77777777" w:rsidR="00CA5A79" w:rsidRPr="001E57F6" w:rsidRDefault="00CA5A79" w:rsidP="00741143">
      <w:pPr>
        <w:autoSpaceDE w:val="0"/>
        <w:autoSpaceDN w:val="0"/>
        <w:adjustRightInd w:val="0"/>
        <w:spacing w:after="0" w:line="240" w:lineRule="auto"/>
        <w:jc w:val="both"/>
        <w:rPr>
          <w:rFonts w:eastAsia="Times New Roman" w:cstheme="minorHAnsi"/>
          <w:color w:val="000000"/>
          <w:sz w:val="10"/>
          <w:szCs w:val="10"/>
          <w:lang w:eastAsia="it-IT"/>
        </w:rPr>
      </w:pPr>
    </w:p>
    <w:p w14:paraId="7E23557A" w14:textId="440D388D" w:rsidR="00CA5A79" w:rsidRPr="001E57F6" w:rsidRDefault="00CA5A79" w:rsidP="00741143">
      <w:pPr>
        <w:autoSpaceDE w:val="0"/>
        <w:autoSpaceDN w:val="0"/>
        <w:adjustRightInd w:val="0"/>
        <w:spacing w:after="0" w:line="240" w:lineRule="auto"/>
        <w:jc w:val="both"/>
        <w:rPr>
          <w:rFonts w:cstheme="minorHAnsi"/>
        </w:rPr>
      </w:pPr>
      <w:r w:rsidRPr="001E57F6">
        <w:rPr>
          <w:rFonts w:cstheme="minorHAnsi"/>
        </w:rPr>
        <w:t xml:space="preserve">Nell’ intervento di apertura verrà illustrato le difficoltà che incontrano gli alunni stranieri quando affrontano lo studio delle diverse discipline in italiano, sottolineando che hanno bisogno di dominare non solo la lingua per comunicare nelle situazioni legate alla quotidianità, (competenza linguistico -comunicativa), ma anche quella più astratta e formale per accedere ai contenuti disciplinari (competenza linguistico – comunicativa. </w:t>
      </w:r>
    </w:p>
    <w:p w14:paraId="2C931FA2" w14:textId="77777777" w:rsidR="00CA5A79" w:rsidRPr="001E57F6" w:rsidRDefault="00CA5A79" w:rsidP="00741143">
      <w:pPr>
        <w:autoSpaceDE w:val="0"/>
        <w:autoSpaceDN w:val="0"/>
        <w:adjustRightInd w:val="0"/>
        <w:spacing w:after="0" w:line="240" w:lineRule="auto"/>
        <w:jc w:val="both"/>
        <w:rPr>
          <w:rFonts w:eastAsia="Times New Roman" w:cstheme="minorHAnsi"/>
          <w:color w:val="000000"/>
          <w:lang w:eastAsia="it-IT"/>
        </w:rPr>
      </w:pPr>
      <w:r w:rsidRPr="001E57F6">
        <w:rPr>
          <w:rFonts w:cstheme="minorHAnsi"/>
        </w:rPr>
        <w:t>Verranno proposte diverse strategie di facilitazione riguardanti sia aspetti linguistici che pedagogici.</w:t>
      </w:r>
      <w:r w:rsidRPr="00B80E9B">
        <w:rPr>
          <w:rFonts w:eastAsia="Times New Roman" w:cstheme="minorHAnsi"/>
          <w:color w:val="000000"/>
          <w:lang w:eastAsia="it-IT"/>
        </w:rPr>
        <w:t> </w:t>
      </w:r>
    </w:p>
    <w:p w14:paraId="37B65B64" w14:textId="79F52365" w:rsidR="00CA5A79" w:rsidRPr="001E57F6" w:rsidRDefault="00CA5A79" w:rsidP="00741143">
      <w:pPr>
        <w:autoSpaceDE w:val="0"/>
        <w:autoSpaceDN w:val="0"/>
        <w:adjustRightInd w:val="0"/>
        <w:spacing w:after="0" w:line="240" w:lineRule="auto"/>
        <w:jc w:val="both"/>
        <w:rPr>
          <w:rFonts w:cstheme="minorHAnsi"/>
        </w:rPr>
      </w:pPr>
      <w:r w:rsidRPr="001E57F6">
        <w:rPr>
          <w:rFonts w:cstheme="minorHAnsi"/>
        </w:rPr>
        <w:t>L’attività dei docenti coinvolti nell’inserimento ha come fine di:</w:t>
      </w:r>
    </w:p>
    <w:p w14:paraId="69DCCA57" w14:textId="77777777" w:rsidR="00CA5A79" w:rsidRPr="001E57F6" w:rsidRDefault="00CA5A79" w:rsidP="00741143">
      <w:pPr>
        <w:autoSpaceDE w:val="0"/>
        <w:autoSpaceDN w:val="0"/>
        <w:adjustRightInd w:val="0"/>
        <w:spacing w:after="0" w:line="240" w:lineRule="auto"/>
        <w:jc w:val="both"/>
        <w:rPr>
          <w:rFonts w:cstheme="minorHAnsi"/>
        </w:rPr>
      </w:pPr>
      <w:r w:rsidRPr="001E57F6">
        <w:rPr>
          <w:rFonts w:cstheme="minorHAnsi"/>
        </w:rPr>
        <w:t xml:space="preserve"> - facilitare l’apprendimento del linguaggio funzionale favorendo la presenza nel gruppo-classe per tutto il tempo scuola; </w:t>
      </w:r>
    </w:p>
    <w:p w14:paraId="564B6297" w14:textId="77777777" w:rsidR="00CA5A79" w:rsidRPr="001E57F6" w:rsidRDefault="00CA5A79" w:rsidP="00741143">
      <w:pPr>
        <w:autoSpaceDE w:val="0"/>
        <w:autoSpaceDN w:val="0"/>
        <w:adjustRightInd w:val="0"/>
        <w:spacing w:after="0" w:line="240" w:lineRule="auto"/>
        <w:jc w:val="both"/>
        <w:rPr>
          <w:rFonts w:cstheme="minorHAnsi"/>
        </w:rPr>
      </w:pPr>
      <w:r w:rsidRPr="001E57F6">
        <w:rPr>
          <w:rFonts w:cstheme="minorHAnsi"/>
        </w:rPr>
        <w:t xml:space="preserve">- rilevare i bisogni specifici di apprendimento; </w:t>
      </w:r>
    </w:p>
    <w:p w14:paraId="251225C8" w14:textId="77777777" w:rsidR="00CA5A79" w:rsidRPr="001E57F6" w:rsidRDefault="00CA5A79" w:rsidP="00741143">
      <w:pPr>
        <w:autoSpaceDE w:val="0"/>
        <w:autoSpaceDN w:val="0"/>
        <w:adjustRightInd w:val="0"/>
        <w:spacing w:after="0" w:line="240" w:lineRule="auto"/>
        <w:jc w:val="both"/>
        <w:rPr>
          <w:rFonts w:cstheme="minorHAnsi"/>
        </w:rPr>
      </w:pPr>
      <w:r w:rsidRPr="001E57F6">
        <w:rPr>
          <w:rFonts w:cstheme="minorHAnsi"/>
        </w:rPr>
        <w:t xml:space="preserve">- semplificare, se necessario, il curricolo, per quanto riguarda i tempi di apprendimento di un’altra lingua straniera oltre all’Italiano; </w:t>
      </w:r>
    </w:p>
    <w:p w14:paraId="444024DA" w14:textId="77777777" w:rsidR="00CA5A79" w:rsidRPr="001E57F6" w:rsidRDefault="00CA5A79" w:rsidP="00741143">
      <w:pPr>
        <w:autoSpaceDE w:val="0"/>
        <w:autoSpaceDN w:val="0"/>
        <w:adjustRightInd w:val="0"/>
        <w:spacing w:after="0" w:line="240" w:lineRule="auto"/>
        <w:jc w:val="both"/>
        <w:rPr>
          <w:rFonts w:cstheme="minorHAnsi"/>
        </w:rPr>
      </w:pPr>
      <w:r w:rsidRPr="001E57F6">
        <w:rPr>
          <w:rFonts w:cstheme="minorHAnsi"/>
        </w:rPr>
        <w:t xml:space="preserve">- individuare le modalità di semplificazione o facilitazione linguistica per ogni disciplina. </w:t>
      </w:r>
    </w:p>
    <w:p w14:paraId="6167CA64" w14:textId="77777777" w:rsidR="00AC1AA6" w:rsidRPr="001E57F6" w:rsidRDefault="00AC1AA6" w:rsidP="00741143">
      <w:pPr>
        <w:autoSpaceDE w:val="0"/>
        <w:autoSpaceDN w:val="0"/>
        <w:adjustRightInd w:val="0"/>
        <w:spacing w:after="0" w:line="240" w:lineRule="auto"/>
        <w:jc w:val="both"/>
        <w:rPr>
          <w:rFonts w:cstheme="minorHAnsi"/>
        </w:rPr>
      </w:pPr>
      <w:r w:rsidRPr="001E57F6">
        <w:rPr>
          <w:rFonts w:eastAsia="Times New Roman" w:cstheme="minorHAnsi"/>
          <w:color w:val="000000"/>
          <w:lang w:eastAsia="it-IT"/>
        </w:rPr>
        <w:t xml:space="preserve">Nella prima fase di accoglienza attraverso l’Osservazione strutturata e sulla base delle competenze linguistiche esistenti, segnalate dai docenti del consiglio di classe, sarà possibile </w:t>
      </w:r>
      <w:r w:rsidRPr="001E57F6">
        <w:rPr>
          <w:rFonts w:cstheme="minorHAnsi"/>
        </w:rPr>
        <w:t>individuare criteri condivisibili di adattamento dei programmi e di fornire tracce per la programmazione nei diversi ambiti disciplinari da utilizzare nell’elaborazione dei piani di studio personalizzati.</w:t>
      </w:r>
    </w:p>
    <w:p w14:paraId="6BD285B3" w14:textId="77777777" w:rsidR="00CA5A79" w:rsidRPr="001E57F6" w:rsidRDefault="00CA5A79" w:rsidP="00CA5A79">
      <w:pPr>
        <w:autoSpaceDE w:val="0"/>
        <w:autoSpaceDN w:val="0"/>
        <w:adjustRightInd w:val="0"/>
        <w:spacing w:after="0" w:line="240" w:lineRule="auto"/>
        <w:rPr>
          <w:rFonts w:cstheme="minorHAnsi"/>
        </w:rPr>
      </w:pPr>
    </w:p>
    <w:p w14:paraId="1860B1A3" w14:textId="0F064579" w:rsidR="001E6B73" w:rsidRPr="001E57F6" w:rsidRDefault="001E6B73" w:rsidP="00DE24DB">
      <w:pPr>
        <w:pStyle w:val="Paragrafoelenco"/>
        <w:shd w:val="clear" w:color="auto" w:fill="FFFFFF"/>
        <w:spacing w:after="0" w:line="240" w:lineRule="auto"/>
        <w:ind w:left="15"/>
        <w:jc w:val="both"/>
        <w:rPr>
          <w:b/>
          <w:i/>
          <w:color w:val="262626"/>
        </w:rPr>
      </w:pPr>
      <w:r w:rsidRPr="001E57F6">
        <w:rPr>
          <w:b/>
          <w:i/>
          <w:color w:val="262626"/>
        </w:rPr>
        <w:t xml:space="preserve">Fase A: attività di formazione Sincrona 10 ore (4 incontri da 2 ore e 30 </w:t>
      </w:r>
      <w:proofErr w:type="spellStart"/>
      <w:r w:rsidRPr="001E57F6">
        <w:rPr>
          <w:b/>
          <w:i/>
          <w:color w:val="262626"/>
        </w:rPr>
        <w:t>mn</w:t>
      </w:r>
      <w:proofErr w:type="spellEnd"/>
      <w:r w:rsidRPr="001E57F6">
        <w:rPr>
          <w:b/>
          <w:i/>
          <w:color w:val="262626"/>
        </w:rPr>
        <w:t>.)</w:t>
      </w:r>
    </w:p>
    <w:p w14:paraId="7EA3E2AF" w14:textId="47E2AC44" w:rsidR="001E6B73" w:rsidRPr="00DE24DB" w:rsidRDefault="001E6B73" w:rsidP="00DE24DB">
      <w:pPr>
        <w:spacing w:before="100" w:beforeAutospacing="1" w:after="100" w:afterAutospacing="1" w:line="240" w:lineRule="auto"/>
        <w:ind w:left="15" w:right="15"/>
        <w:jc w:val="center"/>
        <w:rPr>
          <w:rFonts w:eastAsia="Times New Roman" w:cstheme="minorHAnsi"/>
          <w:b/>
          <w:bCs/>
          <w:color w:val="000000"/>
          <w:lang w:eastAsia="it-IT"/>
        </w:rPr>
      </w:pPr>
      <w:r w:rsidRPr="001E57F6">
        <w:rPr>
          <w:rFonts w:eastAsia="Times New Roman" w:cstheme="minorHAnsi"/>
          <w:b/>
          <w:bCs/>
          <w:color w:val="000000"/>
          <w:lang w:eastAsia="it-IT"/>
        </w:rPr>
        <w:t>CONCETTI CHIAVE DEL CORSO DI FORMAZIONE</w:t>
      </w:r>
    </w:p>
    <w:p w14:paraId="30EAA226" w14:textId="77777777" w:rsidR="00CA5A79" w:rsidRPr="00B80E9B" w:rsidRDefault="00CA5A79" w:rsidP="00CA5A79">
      <w:pPr>
        <w:numPr>
          <w:ilvl w:val="0"/>
          <w:numId w:val="1"/>
        </w:numPr>
        <w:spacing w:after="0" w:line="240" w:lineRule="auto"/>
        <w:ind w:right="15"/>
        <w:rPr>
          <w:rFonts w:eastAsia="Times New Roman" w:cstheme="minorHAnsi"/>
          <w:color w:val="000000"/>
          <w:lang w:eastAsia="it-IT"/>
        </w:rPr>
      </w:pPr>
      <w:r w:rsidRPr="001E57F6">
        <w:rPr>
          <w:rFonts w:eastAsia="Times New Roman" w:cstheme="minorHAnsi"/>
          <w:color w:val="000000"/>
          <w:lang w:eastAsia="it-IT"/>
        </w:rPr>
        <w:t>Chi sono gli alunni NAI</w:t>
      </w:r>
    </w:p>
    <w:p w14:paraId="345B6C77" w14:textId="77777777" w:rsidR="00CA5A79" w:rsidRPr="00B80E9B" w:rsidRDefault="00CA5A79" w:rsidP="00CA5A79">
      <w:pPr>
        <w:numPr>
          <w:ilvl w:val="0"/>
          <w:numId w:val="1"/>
        </w:numPr>
        <w:spacing w:before="100" w:beforeAutospacing="1" w:after="0" w:line="240" w:lineRule="auto"/>
        <w:ind w:right="15"/>
        <w:rPr>
          <w:rFonts w:eastAsia="Times New Roman" w:cstheme="minorHAnsi"/>
          <w:color w:val="000000"/>
          <w:lang w:eastAsia="it-IT"/>
        </w:rPr>
      </w:pPr>
      <w:r w:rsidRPr="001E57F6">
        <w:rPr>
          <w:rFonts w:eastAsia="Times New Roman" w:cstheme="minorHAnsi"/>
          <w:color w:val="000000"/>
          <w:lang w:eastAsia="it-IT"/>
        </w:rPr>
        <w:t>Documenti utili (indicazioni nazionali e protocollo di accoglienza di istituto)</w:t>
      </w:r>
    </w:p>
    <w:p w14:paraId="325CD0D9" w14:textId="77777777" w:rsidR="00CA5A79" w:rsidRPr="00B80E9B" w:rsidRDefault="00CA5A79" w:rsidP="00CA5A79">
      <w:pPr>
        <w:numPr>
          <w:ilvl w:val="0"/>
          <w:numId w:val="1"/>
        </w:numPr>
        <w:spacing w:before="100" w:beforeAutospacing="1" w:after="0" w:line="240" w:lineRule="auto"/>
        <w:ind w:right="15"/>
        <w:rPr>
          <w:rFonts w:eastAsia="Times New Roman" w:cstheme="minorHAnsi"/>
          <w:color w:val="000000"/>
          <w:lang w:eastAsia="it-IT"/>
        </w:rPr>
      </w:pPr>
      <w:r w:rsidRPr="001E57F6">
        <w:rPr>
          <w:rFonts w:eastAsia="Times New Roman" w:cstheme="minorHAnsi"/>
          <w:color w:val="000000"/>
          <w:lang w:eastAsia="it-IT"/>
        </w:rPr>
        <w:t>L'accoglienza e l’osservazione strutturata</w:t>
      </w:r>
    </w:p>
    <w:p w14:paraId="2DC4D07A" w14:textId="77777777" w:rsidR="00CA5A79" w:rsidRPr="001E57F6" w:rsidRDefault="00CA5A79" w:rsidP="00CA5A79">
      <w:pPr>
        <w:numPr>
          <w:ilvl w:val="0"/>
          <w:numId w:val="1"/>
        </w:numPr>
        <w:spacing w:after="0" w:line="240" w:lineRule="auto"/>
        <w:ind w:right="15"/>
        <w:rPr>
          <w:rFonts w:eastAsia="Times New Roman" w:cstheme="minorHAnsi"/>
          <w:color w:val="000000"/>
          <w:lang w:eastAsia="it-IT"/>
        </w:rPr>
      </w:pPr>
      <w:r w:rsidRPr="001E57F6">
        <w:rPr>
          <w:rFonts w:eastAsia="Times New Roman" w:cstheme="minorHAnsi"/>
          <w:color w:val="000000"/>
          <w:lang w:eastAsia="it-IT"/>
        </w:rPr>
        <w:t>Didattica</w:t>
      </w:r>
      <w:r w:rsidRPr="001E57F6">
        <w:rPr>
          <w:rFonts w:eastAsia="Times New Roman" w:cstheme="minorHAnsi"/>
          <w:b/>
          <w:bCs/>
          <w:color w:val="000000"/>
          <w:lang w:eastAsia="it-IT"/>
        </w:rPr>
        <w:t xml:space="preserve"> </w:t>
      </w:r>
      <w:r w:rsidRPr="001E57F6">
        <w:rPr>
          <w:rFonts w:eastAsia="Times New Roman" w:cstheme="minorHAnsi"/>
          <w:color w:val="000000"/>
          <w:lang w:eastAsia="it-IT"/>
        </w:rPr>
        <w:t xml:space="preserve">materie di studio: </w:t>
      </w:r>
      <w:r w:rsidRPr="001E57F6">
        <w:rPr>
          <w:rFonts w:cstheme="minorHAnsi"/>
        </w:rPr>
        <w:t xml:space="preserve">l’adattamento con la scansione progressiva di argomenti e contenuti disciplinari “piramide di programmazione” in cui i contenuti sono organizzati in funzione dei diversi gradi di apprendimento </w:t>
      </w:r>
    </w:p>
    <w:p w14:paraId="727EA246" w14:textId="77777777" w:rsidR="00CA5A79" w:rsidRPr="001E57F6" w:rsidRDefault="00CA5A79" w:rsidP="00A57AFE">
      <w:pPr>
        <w:numPr>
          <w:ilvl w:val="0"/>
          <w:numId w:val="1"/>
        </w:numPr>
        <w:spacing w:after="0" w:line="240" w:lineRule="auto"/>
        <w:ind w:right="15"/>
        <w:rPr>
          <w:rFonts w:eastAsia="Times New Roman" w:cstheme="minorHAnsi"/>
          <w:color w:val="000000"/>
          <w:lang w:eastAsia="it-IT"/>
        </w:rPr>
      </w:pPr>
      <w:r w:rsidRPr="001E57F6">
        <w:rPr>
          <w:rFonts w:eastAsia="Times New Roman" w:cstheme="minorHAnsi"/>
          <w:color w:val="000000"/>
          <w:lang w:eastAsia="it-IT"/>
        </w:rPr>
        <w:t>PDP redatto e condiviso dal CDC</w:t>
      </w:r>
    </w:p>
    <w:p w14:paraId="7F243BFB" w14:textId="77777777" w:rsidR="00CA5A79" w:rsidRPr="001E57F6" w:rsidRDefault="00CA5A79" w:rsidP="00A57AFE">
      <w:pPr>
        <w:numPr>
          <w:ilvl w:val="0"/>
          <w:numId w:val="2"/>
        </w:numPr>
        <w:spacing w:after="100" w:afterAutospacing="1" w:line="240" w:lineRule="auto"/>
        <w:ind w:right="15"/>
        <w:rPr>
          <w:rFonts w:eastAsia="Times New Roman" w:cstheme="minorHAnsi"/>
          <w:color w:val="000000"/>
          <w:lang w:eastAsia="it-IT"/>
        </w:rPr>
      </w:pPr>
      <w:r w:rsidRPr="001E57F6">
        <w:rPr>
          <w:rFonts w:eastAsia="Times New Roman" w:cstheme="minorHAnsi"/>
          <w:color w:val="000000"/>
          <w:lang w:eastAsia="it-IT"/>
        </w:rPr>
        <w:t>Strumenti compensativi</w:t>
      </w:r>
    </w:p>
    <w:p w14:paraId="2C1E0365" w14:textId="77777777" w:rsidR="00CA5A79" w:rsidRPr="001E57F6" w:rsidRDefault="00CA5A79" w:rsidP="00A57AFE">
      <w:pPr>
        <w:numPr>
          <w:ilvl w:val="0"/>
          <w:numId w:val="2"/>
        </w:numPr>
        <w:spacing w:after="100" w:afterAutospacing="1" w:line="240" w:lineRule="auto"/>
        <w:ind w:right="15"/>
        <w:rPr>
          <w:rFonts w:eastAsia="Times New Roman" w:cstheme="minorHAnsi"/>
          <w:color w:val="000000"/>
          <w:lang w:eastAsia="it-IT"/>
        </w:rPr>
      </w:pPr>
      <w:r w:rsidRPr="001E57F6">
        <w:rPr>
          <w:rFonts w:eastAsia="Times New Roman" w:cstheme="minorHAnsi"/>
          <w:color w:val="000000"/>
          <w:lang w:eastAsia="it-IT"/>
        </w:rPr>
        <w:t>Misure dispensative</w:t>
      </w:r>
    </w:p>
    <w:p w14:paraId="5A76E674" w14:textId="77777777" w:rsidR="00A57AFE" w:rsidRPr="001E57F6" w:rsidRDefault="00CA5A79" w:rsidP="00A57AFE">
      <w:pPr>
        <w:numPr>
          <w:ilvl w:val="0"/>
          <w:numId w:val="2"/>
        </w:numPr>
        <w:spacing w:after="100" w:afterAutospacing="1" w:line="240" w:lineRule="auto"/>
        <w:ind w:right="15"/>
        <w:rPr>
          <w:rFonts w:eastAsia="Times New Roman" w:cstheme="minorHAnsi"/>
          <w:color w:val="000000"/>
          <w:lang w:eastAsia="it-IT"/>
        </w:rPr>
      </w:pPr>
      <w:r w:rsidRPr="001E57F6">
        <w:rPr>
          <w:rFonts w:eastAsia="Times New Roman" w:cstheme="minorHAnsi"/>
          <w:color w:val="000000"/>
          <w:lang w:eastAsia="it-IT"/>
        </w:rPr>
        <w:lastRenderedPageBreak/>
        <w:t>Metodologie e attivita'</w:t>
      </w:r>
    </w:p>
    <w:p w14:paraId="2E7CF3B0" w14:textId="35C6C204" w:rsidR="001E6B73" w:rsidRPr="001E57F6" w:rsidRDefault="00CA5A79" w:rsidP="001E6B73">
      <w:pPr>
        <w:numPr>
          <w:ilvl w:val="0"/>
          <w:numId w:val="2"/>
        </w:numPr>
        <w:spacing w:after="100" w:afterAutospacing="1" w:line="240" w:lineRule="auto"/>
        <w:ind w:right="15"/>
        <w:rPr>
          <w:rFonts w:eastAsia="Times New Roman" w:cstheme="minorHAnsi"/>
          <w:color w:val="000000"/>
          <w:lang w:eastAsia="it-IT"/>
        </w:rPr>
      </w:pPr>
      <w:r w:rsidRPr="001E57F6">
        <w:rPr>
          <w:rFonts w:eastAsia="Times New Roman" w:cstheme="minorHAnsi"/>
          <w:color w:val="000000"/>
          <w:lang w:eastAsia="it-IT"/>
        </w:rPr>
        <w:t xml:space="preserve">La Valutazione </w:t>
      </w:r>
    </w:p>
    <w:p w14:paraId="75E71D5B" w14:textId="77777777" w:rsidR="00586C0F" w:rsidRDefault="00586C0F" w:rsidP="00DE24DB">
      <w:pPr>
        <w:shd w:val="clear" w:color="auto" w:fill="FFFFFF"/>
        <w:spacing w:after="0" w:line="240" w:lineRule="auto"/>
        <w:rPr>
          <w:b/>
          <w:i/>
          <w:color w:val="262626"/>
        </w:rPr>
      </w:pPr>
    </w:p>
    <w:p w14:paraId="7C085321" w14:textId="55E2B92F" w:rsidR="00DE24DB" w:rsidRDefault="001E6B73" w:rsidP="00DE24DB">
      <w:pPr>
        <w:shd w:val="clear" w:color="auto" w:fill="FFFFFF"/>
        <w:spacing w:after="0" w:line="240" w:lineRule="auto"/>
        <w:rPr>
          <w:b/>
          <w:i/>
          <w:color w:val="262626"/>
        </w:rPr>
      </w:pPr>
      <w:r w:rsidRPr="001E57F6">
        <w:rPr>
          <w:b/>
          <w:i/>
          <w:color w:val="262626"/>
        </w:rPr>
        <w:t xml:space="preserve">Fase B: attività laboratoriali Asincrona 10 ore per la realizzazione del progetto. </w:t>
      </w:r>
    </w:p>
    <w:p w14:paraId="2BCB90AC" w14:textId="5DF78724" w:rsidR="001E6B73" w:rsidRDefault="001E6B73" w:rsidP="00DE24DB">
      <w:pPr>
        <w:shd w:val="clear" w:color="auto" w:fill="FFFFFF"/>
        <w:spacing w:after="0" w:line="240" w:lineRule="auto"/>
        <w:rPr>
          <w:b/>
          <w:color w:val="262626"/>
        </w:rPr>
      </w:pPr>
      <w:r w:rsidRPr="001E57F6">
        <w:rPr>
          <w:b/>
          <w:i/>
          <w:color w:val="262626"/>
        </w:rPr>
        <w:t>Per la fase laboratoriale si utilizzerà la piattaforma Classroom o WeSchool</w:t>
      </w:r>
      <w:r w:rsidRPr="001E57F6">
        <w:rPr>
          <w:b/>
          <w:color w:val="262626"/>
        </w:rPr>
        <w:t>.</w:t>
      </w:r>
    </w:p>
    <w:p w14:paraId="3BB619F6" w14:textId="77777777" w:rsidR="001C2A6C" w:rsidRPr="001E57F6" w:rsidRDefault="001C2A6C" w:rsidP="00DE24DB">
      <w:pPr>
        <w:shd w:val="clear" w:color="auto" w:fill="FFFFFF"/>
        <w:spacing w:after="0" w:line="240" w:lineRule="auto"/>
        <w:rPr>
          <w:b/>
          <w:color w:val="262626"/>
        </w:rPr>
      </w:pPr>
    </w:p>
    <w:p w14:paraId="7EDACCB2" w14:textId="77777777" w:rsidR="001C2A6C" w:rsidRDefault="00CA5A79" w:rsidP="001C2A6C">
      <w:pPr>
        <w:spacing w:after="0" w:line="240" w:lineRule="auto"/>
        <w:ind w:right="15"/>
        <w:jc w:val="both"/>
        <w:rPr>
          <w:rFonts w:eastAsia="Times New Roman" w:cstheme="minorHAnsi"/>
          <w:color w:val="000000"/>
          <w:lang w:eastAsia="it-IT"/>
        </w:rPr>
      </w:pPr>
      <w:r w:rsidRPr="001E57F6">
        <w:rPr>
          <w:rFonts w:eastAsia="Times New Roman" w:cstheme="minorHAnsi"/>
          <w:color w:val="000000"/>
          <w:lang w:eastAsia="it-IT"/>
        </w:rPr>
        <w:t>I docenti, divisi in gruppi individuati per materia saranno invitati ad una rilettura delle indicazioni dei programmi scolastici, per procedere a una riflessione sui nuclei fondanti delle diverse discipline; per passare, poi, all’individuazione di quei costrutti concettuali e di quei contenuti che ritengono fondamentali e imprescindibili nelle diverse classi, mettendoli in relazione con i livelli di competenza della lingua italiana degli alunni stranieri e prevedere l’adattamento con la scansione progressiva di argomenti e contenuti disciplinari secondo la “</w:t>
      </w:r>
      <w:r w:rsidR="00A57AFE" w:rsidRPr="001E57F6">
        <w:rPr>
          <w:rFonts w:eastAsia="Times New Roman" w:cstheme="minorHAnsi"/>
          <w:color w:val="000000"/>
          <w:lang w:eastAsia="it-IT"/>
        </w:rPr>
        <w:t>P</w:t>
      </w:r>
      <w:r w:rsidRPr="001E57F6">
        <w:rPr>
          <w:rFonts w:eastAsia="Times New Roman" w:cstheme="minorHAnsi"/>
          <w:color w:val="000000"/>
          <w:lang w:eastAsia="it-IT"/>
        </w:rPr>
        <w:t xml:space="preserve">iramide di </w:t>
      </w:r>
      <w:r w:rsidR="00A57AFE" w:rsidRPr="001E57F6">
        <w:rPr>
          <w:rFonts w:eastAsia="Times New Roman" w:cstheme="minorHAnsi"/>
          <w:color w:val="000000"/>
          <w:lang w:eastAsia="it-IT"/>
        </w:rPr>
        <w:t>P</w:t>
      </w:r>
      <w:r w:rsidRPr="001E57F6">
        <w:rPr>
          <w:rFonts w:eastAsia="Times New Roman" w:cstheme="minorHAnsi"/>
          <w:color w:val="000000"/>
          <w:lang w:eastAsia="it-IT"/>
        </w:rPr>
        <w:t xml:space="preserve">rogrammazione” in cui i contenuti sono organizzati in funzione dei diversi gradi di apprendimento. </w:t>
      </w:r>
    </w:p>
    <w:p w14:paraId="688AA317" w14:textId="53364789" w:rsidR="00CA5A79" w:rsidRPr="001E57F6" w:rsidRDefault="00CA5A79" w:rsidP="001C2A6C">
      <w:pPr>
        <w:spacing w:after="0" w:line="240" w:lineRule="auto"/>
        <w:ind w:right="15"/>
        <w:jc w:val="both"/>
        <w:rPr>
          <w:rFonts w:eastAsia="Times New Roman" w:cstheme="minorHAnsi"/>
          <w:color w:val="000000"/>
          <w:lang w:eastAsia="it-IT"/>
        </w:rPr>
      </w:pPr>
      <w:r w:rsidRPr="001E57F6">
        <w:rPr>
          <w:rFonts w:eastAsia="Times New Roman" w:cstheme="minorHAnsi"/>
          <w:color w:val="000000"/>
          <w:lang w:eastAsia="it-IT"/>
        </w:rPr>
        <w:t xml:space="preserve">Il tema della </w:t>
      </w:r>
      <w:r w:rsidR="001C2A6C">
        <w:rPr>
          <w:rFonts w:eastAsia="Times New Roman" w:cstheme="minorHAnsi"/>
          <w:color w:val="000000"/>
          <w:lang w:eastAsia="it-IT"/>
        </w:rPr>
        <w:t>V</w:t>
      </w:r>
      <w:r w:rsidRPr="001E57F6">
        <w:rPr>
          <w:rFonts w:eastAsia="Times New Roman" w:cstheme="minorHAnsi"/>
          <w:color w:val="000000"/>
          <w:lang w:eastAsia="it-IT"/>
        </w:rPr>
        <w:t xml:space="preserve">alutazione sarà affrontato individuando alcuni criteri per la valutazione degli alunni stranieri di recente immigrazione quali: - prevedere tempi più lunghi per il raggiungimento degli obiettivi; - valutare il progresso rispetto al livello di partenza; - tenere conto che l’alunno straniero è sottoposto a una doppia valutazione: quella relativa al suo percorso di italiano seconda lingua, quella relativa alle diverse aree disciplinari e ai contenuti del curricolo comune; - predisporre strumenti per la valutazione formativa e sommativa adeguati. </w:t>
      </w:r>
    </w:p>
    <w:p w14:paraId="56C7FA7E" w14:textId="77777777" w:rsidR="00761BFB" w:rsidRDefault="00761BFB" w:rsidP="00761BFB">
      <w:pPr>
        <w:spacing w:after="0" w:line="240" w:lineRule="auto"/>
        <w:jc w:val="both"/>
        <w:rPr>
          <w:color w:val="000000"/>
          <w:sz w:val="26"/>
          <w:szCs w:val="26"/>
        </w:rPr>
      </w:pPr>
    </w:p>
    <w:p w14:paraId="68A4B90A" w14:textId="46C0C6FF" w:rsidR="004A4522" w:rsidRPr="00C57B1F" w:rsidRDefault="0055001D" w:rsidP="00761BFB">
      <w:pPr>
        <w:spacing w:after="0" w:line="240" w:lineRule="auto"/>
        <w:jc w:val="both"/>
        <w:rPr>
          <w:i/>
          <w:iCs/>
          <w:color w:val="000000"/>
          <w:sz w:val="26"/>
          <w:szCs w:val="26"/>
        </w:rPr>
      </w:pPr>
      <w:r w:rsidRPr="00C57B1F">
        <w:rPr>
          <w:i/>
          <w:iCs/>
          <w:color w:val="000000"/>
          <w:sz w:val="26"/>
          <w:szCs w:val="26"/>
        </w:rPr>
        <w:t>Redazione a cura di Giovanna Ducci</w:t>
      </w:r>
    </w:p>
    <w:p w14:paraId="3D7F1837" w14:textId="77777777" w:rsidR="00761BFB" w:rsidRDefault="00761BFB" w:rsidP="00761BFB">
      <w:pPr>
        <w:spacing w:after="0" w:line="240" w:lineRule="auto"/>
        <w:jc w:val="both"/>
        <w:rPr>
          <w:color w:val="000000"/>
          <w:sz w:val="26"/>
          <w:szCs w:val="26"/>
        </w:rPr>
      </w:pPr>
    </w:p>
    <w:p w14:paraId="50E18692" w14:textId="785ACC60" w:rsidR="00761BFB" w:rsidRPr="00761BFB" w:rsidRDefault="00761BFB" w:rsidP="00761BFB">
      <w:pPr>
        <w:spacing w:after="0" w:line="240" w:lineRule="auto"/>
        <w:jc w:val="both"/>
        <w:rPr>
          <w:b/>
          <w:color w:val="000000"/>
        </w:rPr>
      </w:pPr>
      <w:r>
        <w:rPr>
          <w:color w:val="000000"/>
          <w:sz w:val="26"/>
          <w:szCs w:val="26"/>
        </w:rPr>
        <w:t xml:space="preserve"> </w:t>
      </w:r>
      <w:r w:rsidRPr="00761BFB">
        <w:rPr>
          <w:b/>
          <w:color w:val="000000"/>
        </w:rPr>
        <w:t>FORMATORI:</w:t>
      </w:r>
    </w:p>
    <w:p w14:paraId="76F45DDC" w14:textId="77777777" w:rsidR="00761BFB" w:rsidRPr="00761BFB" w:rsidRDefault="00761BFB" w:rsidP="00761BFB">
      <w:pPr>
        <w:spacing w:after="44" w:line="240" w:lineRule="auto"/>
        <w:jc w:val="both"/>
        <w:rPr>
          <w:color w:val="000000"/>
        </w:rPr>
      </w:pPr>
      <w:r w:rsidRPr="00761BFB">
        <w:rPr>
          <w:color w:val="000000"/>
        </w:rPr>
        <w:t>● Patrizia Nunnari</w:t>
      </w:r>
    </w:p>
    <w:p w14:paraId="17C1C46C" w14:textId="77777777" w:rsidR="00761BFB" w:rsidRPr="00761BFB" w:rsidRDefault="00761BFB" w:rsidP="00761BFB">
      <w:pPr>
        <w:spacing w:after="44" w:line="240" w:lineRule="auto"/>
        <w:jc w:val="both"/>
        <w:rPr>
          <w:color w:val="000000"/>
        </w:rPr>
      </w:pPr>
      <w:r w:rsidRPr="00761BFB">
        <w:rPr>
          <w:color w:val="000000"/>
        </w:rPr>
        <w:t>● Moira Bucciarello</w:t>
      </w:r>
    </w:p>
    <w:p w14:paraId="3386E20F" w14:textId="4AD51C8A" w:rsidR="00761BFB" w:rsidRPr="00761BFB" w:rsidRDefault="00761BFB" w:rsidP="00761BFB">
      <w:pPr>
        <w:spacing w:after="44" w:line="240" w:lineRule="auto"/>
        <w:jc w:val="both"/>
        <w:rPr>
          <w:color w:val="000000"/>
        </w:rPr>
      </w:pPr>
      <w:r w:rsidRPr="00761BFB">
        <w:rPr>
          <w:color w:val="000000"/>
        </w:rPr>
        <w:t xml:space="preserve"> </w:t>
      </w:r>
    </w:p>
    <w:p w14:paraId="299F9C72" w14:textId="11F62E09" w:rsidR="00CA5A79" w:rsidRPr="00761BFB" w:rsidRDefault="00AB6A62" w:rsidP="00CA5A79">
      <w:pPr>
        <w:spacing w:before="100" w:beforeAutospacing="1" w:after="100" w:afterAutospacing="1" w:line="240" w:lineRule="auto"/>
        <w:ind w:left="720" w:right="15"/>
        <w:rPr>
          <w:rFonts w:eastAsia="Times New Roman" w:cstheme="minorHAnsi"/>
          <w:color w:val="000000"/>
          <w:sz w:val="18"/>
          <w:szCs w:val="18"/>
          <w:lang w:eastAsia="it-IT"/>
        </w:rPr>
      </w:pPr>
      <w:r>
        <w:rPr>
          <w:b/>
          <w:color w:val="000000"/>
        </w:rPr>
        <w:t xml:space="preserve">Marino, </w:t>
      </w:r>
      <w:r w:rsidR="004E2978">
        <w:rPr>
          <w:b/>
          <w:color w:val="000000"/>
        </w:rPr>
        <w:t>4 aprile 2022</w:t>
      </w:r>
    </w:p>
    <w:p w14:paraId="548F8D4E" w14:textId="77777777" w:rsidR="009F1728" w:rsidRPr="00761BFB" w:rsidRDefault="009F1728">
      <w:pPr>
        <w:rPr>
          <w:rFonts w:cstheme="minorHAnsi"/>
          <w:sz w:val="18"/>
          <w:szCs w:val="18"/>
        </w:rPr>
      </w:pPr>
    </w:p>
    <w:sectPr w:rsidR="009F1728" w:rsidRPr="00761BFB" w:rsidSect="001E57F6">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6F52"/>
    <w:multiLevelType w:val="multilevel"/>
    <w:tmpl w:val="F42865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26279D6"/>
    <w:multiLevelType w:val="multilevel"/>
    <w:tmpl w:val="C3320366"/>
    <w:lvl w:ilvl="0">
      <w:start w:val="1"/>
      <w:numFmt w:val="lowerLetter"/>
      <w:lvlText w:val="%1)"/>
      <w:lvlJc w:val="left"/>
      <w:pPr>
        <w:tabs>
          <w:tab w:val="num" w:pos="1068"/>
        </w:tabs>
        <w:ind w:left="1068" w:hanging="360"/>
      </w:pPr>
    </w:lvl>
    <w:lvl w:ilvl="1" w:tentative="1">
      <w:numFmt w:val="decimal"/>
      <w:lvlText w:val="%2."/>
      <w:lvlJc w:val="left"/>
      <w:pPr>
        <w:tabs>
          <w:tab w:val="num" w:pos="1788"/>
        </w:tabs>
        <w:ind w:left="1788" w:hanging="360"/>
      </w:pPr>
    </w:lvl>
    <w:lvl w:ilvl="2" w:tentative="1">
      <w:numFmt w:val="decimal"/>
      <w:lvlText w:val="%3."/>
      <w:lvlJc w:val="left"/>
      <w:pPr>
        <w:tabs>
          <w:tab w:val="num" w:pos="2508"/>
        </w:tabs>
        <w:ind w:left="2508" w:hanging="360"/>
      </w:pPr>
    </w:lvl>
    <w:lvl w:ilvl="3" w:tentative="1">
      <w:numFmt w:val="decimal"/>
      <w:lvlText w:val="%4."/>
      <w:lvlJc w:val="left"/>
      <w:pPr>
        <w:tabs>
          <w:tab w:val="num" w:pos="3228"/>
        </w:tabs>
        <w:ind w:left="3228" w:hanging="360"/>
      </w:pPr>
    </w:lvl>
    <w:lvl w:ilvl="4" w:tentative="1">
      <w:numFmt w:val="decimal"/>
      <w:lvlText w:val="%5."/>
      <w:lvlJc w:val="left"/>
      <w:pPr>
        <w:tabs>
          <w:tab w:val="num" w:pos="3948"/>
        </w:tabs>
        <w:ind w:left="3948" w:hanging="360"/>
      </w:pPr>
    </w:lvl>
    <w:lvl w:ilvl="5" w:tentative="1">
      <w:numFmt w:val="decimal"/>
      <w:lvlText w:val="%6."/>
      <w:lvlJc w:val="left"/>
      <w:pPr>
        <w:tabs>
          <w:tab w:val="num" w:pos="4668"/>
        </w:tabs>
        <w:ind w:left="4668" w:hanging="360"/>
      </w:pPr>
    </w:lvl>
    <w:lvl w:ilvl="6" w:tentative="1">
      <w:numFmt w:val="decimal"/>
      <w:lvlText w:val="%7."/>
      <w:lvlJc w:val="left"/>
      <w:pPr>
        <w:tabs>
          <w:tab w:val="num" w:pos="5388"/>
        </w:tabs>
        <w:ind w:left="5388" w:hanging="360"/>
      </w:pPr>
    </w:lvl>
    <w:lvl w:ilvl="7" w:tentative="1">
      <w:numFmt w:val="decimal"/>
      <w:lvlText w:val="%8."/>
      <w:lvlJc w:val="left"/>
      <w:pPr>
        <w:tabs>
          <w:tab w:val="num" w:pos="6108"/>
        </w:tabs>
        <w:ind w:left="6108" w:hanging="360"/>
      </w:pPr>
    </w:lvl>
    <w:lvl w:ilvl="8" w:tentative="1">
      <w:numFmt w:val="decimal"/>
      <w:lvlText w:val="%9."/>
      <w:lvlJc w:val="left"/>
      <w:pPr>
        <w:tabs>
          <w:tab w:val="num" w:pos="6828"/>
        </w:tabs>
        <w:ind w:left="6828" w:hanging="360"/>
      </w:pPr>
    </w:lvl>
  </w:abstractNum>
  <w:abstractNum w:abstractNumId="2" w15:restartNumberingAfterBreak="0">
    <w:nsid w:val="49405A2F"/>
    <w:multiLevelType w:val="multilevel"/>
    <w:tmpl w:val="2FFE9112"/>
    <w:lvl w:ilvl="0">
      <w:numFmt w:val="bullet"/>
      <w:lvlText w:val="-"/>
      <w:lvlJc w:val="left"/>
      <w:pPr>
        <w:ind w:left="720" w:hanging="360"/>
      </w:pPr>
      <w:rPr>
        <w:rFonts w:ascii="Constantia" w:eastAsia="Constantia" w:hAnsi="Constantia" w:cs="Constantia"/>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6844838">
    <w:abstractNumId w:val="0"/>
  </w:num>
  <w:num w:numId="2" w16cid:durableId="971788117">
    <w:abstractNumId w:val="1"/>
  </w:num>
  <w:num w:numId="3" w16cid:durableId="734203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79"/>
    <w:rsid w:val="000A3670"/>
    <w:rsid w:val="000D5BB4"/>
    <w:rsid w:val="001A21A0"/>
    <w:rsid w:val="001C2A6C"/>
    <w:rsid w:val="001E57F6"/>
    <w:rsid w:val="001E6B73"/>
    <w:rsid w:val="002A1093"/>
    <w:rsid w:val="0031075A"/>
    <w:rsid w:val="003C62DF"/>
    <w:rsid w:val="004A4522"/>
    <w:rsid w:val="004C4E08"/>
    <w:rsid w:val="004E2978"/>
    <w:rsid w:val="0055001D"/>
    <w:rsid w:val="00574C3E"/>
    <w:rsid w:val="00586C0F"/>
    <w:rsid w:val="005F07B5"/>
    <w:rsid w:val="00604B60"/>
    <w:rsid w:val="00632EFB"/>
    <w:rsid w:val="0066620D"/>
    <w:rsid w:val="006E563F"/>
    <w:rsid w:val="00737A53"/>
    <w:rsid w:val="00741143"/>
    <w:rsid w:val="00761BFB"/>
    <w:rsid w:val="008279CE"/>
    <w:rsid w:val="00837B7E"/>
    <w:rsid w:val="00862CA9"/>
    <w:rsid w:val="0086699C"/>
    <w:rsid w:val="009F1728"/>
    <w:rsid w:val="00A57AFE"/>
    <w:rsid w:val="00AB502B"/>
    <w:rsid w:val="00AB6A62"/>
    <w:rsid w:val="00AC1AA6"/>
    <w:rsid w:val="00AF249D"/>
    <w:rsid w:val="00BF4EB6"/>
    <w:rsid w:val="00C2233F"/>
    <w:rsid w:val="00C57B1F"/>
    <w:rsid w:val="00CA5A79"/>
    <w:rsid w:val="00D90652"/>
    <w:rsid w:val="00DE24DB"/>
    <w:rsid w:val="00E32212"/>
    <w:rsid w:val="00E53579"/>
    <w:rsid w:val="00F432FA"/>
    <w:rsid w:val="00FD1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C44E"/>
  <w15:chartTrackingRefBased/>
  <w15:docId w15:val="{D05559F5-9B25-4865-A238-F229CBA5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5A79"/>
  </w:style>
  <w:style w:type="paragraph" w:styleId="Titolo2">
    <w:name w:val="heading 2"/>
    <w:basedOn w:val="Normale"/>
    <w:next w:val="Normale"/>
    <w:link w:val="Titolo2Carattere"/>
    <w:uiPriority w:val="9"/>
    <w:semiHidden/>
    <w:unhideWhenUsed/>
    <w:qFormat/>
    <w:rsid w:val="001A21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6B73"/>
    <w:pPr>
      <w:ind w:left="720"/>
      <w:contextualSpacing/>
    </w:pPr>
  </w:style>
  <w:style w:type="character" w:customStyle="1" w:styleId="Titolo2Carattere">
    <w:name w:val="Titolo 2 Carattere"/>
    <w:basedOn w:val="Carpredefinitoparagrafo"/>
    <w:link w:val="Titolo2"/>
    <w:uiPriority w:val="9"/>
    <w:semiHidden/>
    <w:rsid w:val="001A21A0"/>
    <w:rPr>
      <w:rFonts w:asciiTheme="majorHAnsi" w:eastAsiaTheme="majorEastAsia" w:hAnsiTheme="majorHAnsi" w:cstheme="majorBidi"/>
      <w:color w:val="2F5496" w:themeColor="accent1" w:themeShade="BF"/>
      <w:sz w:val="26"/>
      <w:szCs w:val="26"/>
    </w:rPr>
  </w:style>
  <w:style w:type="character" w:styleId="Enfasigrassetto">
    <w:name w:val="Strong"/>
    <w:basedOn w:val="Carpredefinitoparagrafo"/>
    <w:uiPriority w:val="22"/>
    <w:qFormat/>
    <w:rsid w:val="00737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0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759</Words>
  <Characters>4328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ducci</dc:creator>
  <cp:keywords/>
  <dc:description/>
  <cp:lastModifiedBy>giovanna ducci</cp:lastModifiedBy>
  <cp:revision>41</cp:revision>
  <dcterms:created xsi:type="dcterms:W3CDTF">2022-04-03T19:41:00Z</dcterms:created>
  <dcterms:modified xsi:type="dcterms:W3CDTF">2022-04-05T07:00:00Z</dcterms:modified>
</cp:coreProperties>
</file>